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49" w:rsidRPr="002A3234" w:rsidRDefault="002A3234">
      <w:pPr>
        <w:rPr>
          <w:b/>
          <w:sz w:val="32"/>
          <w:szCs w:val="32"/>
          <w:u w:val="single"/>
        </w:rPr>
      </w:pPr>
      <w:r w:rsidRPr="002A3234">
        <w:rPr>
          <w:b/>
          <w:sz w:val="32"/>
          <w:szCs w:val="32"/>
          <w:u w:val="single"/>
        </w:rPr>
        <w:t>Updates to Erosion &amp; Sediment Control Field Guide</w:t>
      </w:r>
    </w:p>
    <w:p w:rsidR="00B97A45" w:rsidRDefault="00B97A45">
      <w:pPr>
        <w:rPr>
          <w:b/>
          <w:sz w:val="32"/>
          <w:szCs w:val="32"/>
        </w:rPr>
      </w:pPr>
    </w:p>
    <w:p w:rsidR="00B97A45" w:rsidRDefault="00B97A45" w:rsidP="00B97A4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11/2013</w:t>
      </w:r>
    </w:p>
    <w:p w:rsidR="00F079D6" w:rsidRDefault="00F079D6" w:rsidP="00F079D6">
      <w:r>
        <w:t xml:space="preserve">p. 29:  “Hydraulic mulch products are unique and should be applied at no less than </w:t>
      </w:r>
      <w:r>
        <w:rPr>
          <w:u w:val="single"/>
        </w:rPr>
        <w:t>the manufacturer’s recommended rate</w:t>
      </w:r>
      <w:r w:rsidRPr="00F079D6">
        <w:t xml:space="preserve"> </w:t>
      </w:r>
      <w:r>
        <w:t>using standard hy</w:t>
      </w:r>
      <w:bookmarkStart w:id="0" w:name="_GoBack"/>
      <w:bookmarkEnd w:id="0"/>
      <w:r>
        <w:t>draulic mulching equipment” changed to “</w:t>
      </w:r>
      <w:r>
        <w:rPr>
          <w:u w:val="single"/>
        </w:rPr>
        <w:t xml:space="preserve">3,000 pounds/acre unless specified otherwise in the contract documents </w:t>
      </w:r>
      <w:r>
        <w:t>using standard hydraulic mulching equipment.”</w:t>
      </w:r>
    </w:p>
    <w:p w:rsidR="00B97A45" w:rsidRDefault="00B97A45">
      <w:r>
        <w:t>p. 34:  Revise second paragraph to the following:</w:t>
      </w:r>
    </w:p>
    <w:p w:rsidR="00B97A45" w:rsidRPr="00B97A45" w:rsidRDefault="00B97A45">
      <w:r>
        <w:t>“The</w:t>
      </w:r>
      <w:r w:rsidR="00991F5A">
        <w:t xml:space="preserve"> contractor will then apply the fertilizer.  The typical rate for rural stabilizing crop seeding is 250 pounds per acre of 13-13-13 unless otherwise specified in the contract documents.  The typical rate for urban and permanent rural seeding is 300 pounds per acre of 6-24-24 unless specified otherwise in the contract documents.  Native grass, wetland, and wildflower seeding do not require fertilizer unless specified otherwise in the contract documents.  Fertilizer shall be spread with a mechanical spreader to ensure a uniform rate of application.  The fertilizer shall be disked in, and the area rolled prior to the application of seed.”</w:t>
      </w:r>
    </w:p>
    <w:p w:rsidR="00B97A45" w:rsidRPr="00B97A45" w:rsidRDefault="00B97A45" w:rsidP="00B97A45">
      <w:pPr>
        <w:jc w:val="right"/>
        <w:rPr>
          <w:b/>
          <w:sz w:val="32"/>
          <w:szCs w:val="32"/>
        </w:rPr>
      </w:pPr>
      <w:r w:rsidRPr="00B97A45">
        <w:rPr>
          <w:b/>
          <w:sz w:val="32"/>
          <w:szCs w:val="32"/>
        </w:rPr>
        <w:t>10/</w:t>
      </w:r>
      <w:r>
        <w:rPr>
          <w:b/>
          <w:sz w:val="32"/>
          <w:szCs w:val="32"/>
        </w:rPr>
        <w:t>20</w:t>
      </w:r>
      <w:r w:rsidRPr="00B97A45">
        <w:rPr>
          <w:b/>
          <w:sz w:val="32"/>
          <w:szCs w:val="32"/>
        </w:rPr>
        <w:t>12</w:t>
      </w:r>
    </w:p>
    <w:p w:rsidR="002A3234" w:rsidRDefault="002A3234">
      <w:r>
        <w:t xml:space="preserve">p. 1 &amp; 7:  “National </w:t>
      </w:r>
      <w:r w:rsidRPr="002A3234">
        <w:rPr>
          <w:u w:val="single"/>
        </w:rPr>
        <w:t>Pollution</w:t>
      </w:r>
      <w:r>
        <w:t xml:space="preserve"> Discharge Elimination System” changed to “National </w:t>
      </w:r>
      <w:r w:rsidRPr="00E72E3D">
        <w:rPr>
          <w:u w:val="single"/>
        </w:rPr>
        <w:t>Pollutant</w:t>
      </w:r>
      <w:r>
        <w:t xml:space="preserve"> Discharge Elimination System”</w:t>
      </w:r>
    </w:p>
    <w:p w:rsidR="002A3234" w:rsidRDefault="002A3234">
      <w:r>
        <w:t>p. 75:  “</w:t>
      </w:r>
      <w:r w:rsidRPr="002A3234">
        <w:rPr>
          <w:u w:val="single"/>
        </w:rPr>
        <w:t>A Standard Road Plan is being developed showing</w:t>
      </w:r>
      <w:r>
        <w:t xml:space="preserve"> installation requirements for filter socks and logs/wattles” revised to “</w:t>
      </w:r>
      <w:r w:rsidRPr="002A3234">
        <w:rPr>
          <w:u w:val="single"/>
        </w:rPr>
        <w:t>EC-204 shows</w:t>
      </w:r>
      <w:r>
        <w:t xml:space="preserve"> installation…”</w:t>
      </w:r>
    </w:p>
    <w:p w:rsidR="002A3234" w:rsidRDefault="002A3234">
      <w:r>
        <w:t>p. 114, 126, &amp; 139:  Beginning October 1, 2012, ½” rain event inspections are no longer required by the permit.</w:t>
      </w:r>
    </w:p>
    <w:p w:rsidR="002A3234" w:rsidRDefault="002A3234">
      <w:r>
        <w:t>p. 133:  The Supplemental Specifications for Mobilization for Erosion Control has been incorporated into Standard Specification Section 2602.03</w:t>
      </w:r>
      <w:r w:rsidR="00E72E3D">
        <w:t>,</w:t>
      </w:r>
      <w:r>
        <w:t xml:space="preserve"> effective with October 16, 2012 letting.</w:t>
      </w:r>
    </w:p>
    <w:sectPr w:rsidR="002A3234" w:rsidSect="00E2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45" w:rsidRDefault="00B97A45" w:rsidP="002A3234">
      <w:pPr>
        <w:spacing w:after="0" w:line="240" w:lineRule="auto"/>
      </w:pPr>
      <w:r>
        <w:separator/>
      </w:r>
    </w:p>
  </w:endnote>
  <w:endnote w:type="continuationSeparator" w:id="0">
    <w:p w:rsidR="00B97A45" w:rsidRDefault="00B97A45" w:rsidP="002A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45" w:rsidRDefault="00B97A45" w:rsidP="002A3234">
      <w:pPr>
        <w:spacing w:after="0" w:line="240" w:lineRule="auto"/>
      </w:pPr>
      <w:r>
        <w:separator/>
      </w:r>
    </w:p>
  </w:footnote>
  <w:footnote w:type="continuationSeparator" w:id="0">
    <w:p w:rsidR="00B97A45" w:rsidRDefault="00B97A45" w:rsidP="002A3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34"/>
    <w:rsid w:val="002A3234"/>
    <w:rsid w:val="006D657C"/>
    <w:rsid w:val="009006E5"/>
    <w:rsid w:val="009664B2"/>
    <w:rsid w:val="00991F5A"/>
    <w:rsid w:val="00A44E20"/>
    <w:rsid w:val="00B27A62"/>
    <w:rsid w:val="00B97A45"/>
    <w:rsid w:val="00E22649"/>
    <w:rsid w:val="00E72E3D"/>
    <w:rsid w:val="00F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34"/>
  </w:style>
  <w:style w:type="paragraph" w:styleId="Footer">
    <w:name w:val="footer"/>
    <w:basedOn w:val="Normal"/>
    <w:link w:val="FooterChar"/>
    <w:uiPriority w:val="99"/>
    <w:unhideWhenUsed/>
    <w:rsid w:val="002A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34"/>
  </w:style>
  <w:style w:type="paragraph" w:styleId="BalloonText">
    <w:name w:val="Balloon Text"/>
    <w:basedOn w:val="Normal"/>
    <w:link w:val="BalloonTextChar"/>
    <w:uiPriority w:val="99"/>
    <w:semiHidden/>
    <w:unhideWhenUsed/>
    <w:rsid w:val="002A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34"/>
  </w:style>
  <w:style w:type="paragraph" w:styleId="Footer">
    <w:name w:val="footer"/>
    <w:basedOn w:val="Normal"/>
    <w:link w:val="FooterChar"/>
    <w:uiPriority w:val="99"/>
    <w:unhideWhenUsed/>
    <w:rsid w:val="002A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34"/>
  </w:style>
  <w:style w:type="paragraph" w:styleId="BalloonText">
    <w:name w:val="Balloon Text"/>
    <w:basedOn w:val="Normal"/>
    <w:link w:val="BalloonTextChar"/>
    <w:uiPriority w:val="99"/>
    <w:semiHidden/>
    <w:unhideWhenUsed/>
    <w:rsid w:val="002A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mserio</dc:creator>
  <cp:lastModifiedBy>Serio, Melissa</cp:lastModifiedBy>
  <cp:revision>2</cp:revision>
  <dcterms:created xsi:type="dcterms:W3CDTF">2013-11-06T21:28:00Z</dcterms:created>
  <dcterms:modified xsi:type="dcterms:W3CDTF">2013-11-06T21:28:00Z</dcterms:modified>
</cp:coreProperties>
</file>